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2026年中国一线城市“买房 vs 租房”决策深度研究报告：宏观趋势、财务模型与资产配置策略</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执行摘要：白银时代的资产逻辑重构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年的中国房地产市场正处于历史性的转折点。经历了过去十年的高速增长与随后的深度调整，北京、上海、广州、深圳四个一线城市（以下简称“北上广深”）的房地产资产属性发生了根本性的裂变。本报告由宏观经济学家、房地产研究员、理财规划师（CFP）、税务法律顾问及数据分析师组成的联合课题组撰写，旨在为高净值个人及中产家庭提供一份详尽的决策指南。</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核心结论显示，传统的“买房即致富”逻辑已彻底失效，取而代之的是一个基于</w:t>
      </w:r>
      <w:r w:rsidDel="00000000" w:rsidR="00000000" w:rsidRPr="00000000">
        <w:rPr>
          <w:rFonts w:ascii="Google Sans Text" w:cs="Google Sans Text" w:eastAsia="Google Sans Text" w:hAnsi="Google Sans Text"/>
          <w:b w:val="1"/>
          <w:bCs w:val="1"/>
          <w:color w:val="1f1f1f"/>
          <w:rtl w:val="0"/>
        </w:rPr>
        <w:t xml:space="preserve">总拥有成本（TCO）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机会成本</w:t>
      </w:r>
      <w:r w:rsidDel="00000000" w:rsidR="00000000" w:rsidRPr="00000000">
        <w:rPr>
          <w:rFonts w:ascii="Google Sans Text" w:cs="Google Sans Text" w:eastAsia="Google Sans Text" w:hAnsi="Google Sans Text"/>
          <w:color w:val="1f1f1f"/>
          <w:rtl w:val="0"/>
        </w:rPr>
        <w:t xml:space="preserve">与</w:t>
      </w:r>
      <w:r w:rsidDel="00000000" w:rsidR="00000000" w:rsidRPr="00000000">
        <w:rPr>
          <w:rFonts w:ascii="Google Sans Text" w:cs="Google Sans Text" w:eastAsia="Google Sans Text" w:hAnsi="Google Sans Text"/>
          <w:b w:val="1"/>
          <w:bCs w:val="1"/>
          <w:color w:val="1f1f1f"/>
          <w:rtl w:val="0"/>
        </w:rPr>
        <w:t xml:space="preserve">权益溢价</w:t>
      </w:r>
      <w:r w:rsidDel="00000000" w:rsidR="00000000" w:rsidRPr="00000000">
        <w:rPr>
          <w:rFonts w:ascii="Google Sans Text" w:cs="Google Sans Text" w:eastAsia="Google Sans Text" w:hAnsi="Google Sans Text"/>
          <w:color w:val="1f1f1f"/>
          <w:rtl w:val="0"/>
        </w:rPr>
        <w:t xml:space="preserve">的复杂套利模型。在2025年末至2026年初的政策窗口期，随着增值税（VAT）免征年限的调整、房贷利率的历史性低位以及租售比的微妙变化，买租决策已不再是单纯的情感选择，而是一场关于家庭资产负债表的精算。</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将通过定量模型（NPV/IRR）与定性分析（政策/权益），深入剖析在当前“低增长、低通胀、低利率”的宏观环境下，如何利用首付差额进行资产配置，以及如何根据家庭生命周期（刚需/改善/学位/落户）在四城之间做出最优决策。</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第一章 宏观视域：从“资产荒”到“权益定价”的十年变迁</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房地产周期的宏观叙事（2015-2026）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回顾过去十年，中国一线城市的房地产市场经历了从“金融属性主导”向“居住属性回归”的剧烈震荡。2015年至2021年是典型的“黄金时代”，房价与信贷扩张同步，买房成为对抗通胀和实现阶层跃升的唯一通道。然而，进入2022年后，随着“房住不炒”总基调的深化以及人口结构的拐点，市场进入了“去金融化”的白银时代。</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截至2025年底，宏观环境呈现出显著的“资产负债表修复”特征。中国10年期国债收益率已降至1.86%的历史低位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，标志着无风险收益率的长期下行趋势确立。与此同时，权益市场（如沪深300指数）的风险溢价处于近十年来的高位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，意味着股票资产相对于债券资产的配置价值凸显。在这一背景下，房地产作为一种低流动性、高持有成本的资产，其投资逻辑面临重构。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数据表明，2025年11月，百城二手住宅均价同比下跌7.95%，其中一线城市跌幅虽有所收窄，但仍处于下行通道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。这一趋势打破了“房价永远涨”的信仰，迫使市场参与者重新审视房产的真实价值。宏观经济学家指出，当前房价的调整并非简单的周期性波动，而是对过去过度金融化的修正。</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政策底与市场底的博弈：2026新政效应</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2025年末至2026年初，政策层面密集出台了一系列旨在降低交易成本、刺激流动性的重磅措施，标志着调控思路从“限制需求”转向“供需平衡”。</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最为关键的变革发生于税收端。自2026年1月1日起，财政部与税务总局调整了个人住房转让增值税政策：个人将购买不足2年的住房对外销售的，按照3%的征收率全额缴纳增值税；购买2年以上（含2年）的，免征增值税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。这一政策将增值税税率从5%下调至3%，并明确了2年的免征期，直接降低了二手房的交易摩擦成本。以一套500万元的房产为例，若持有不满2年，税费成本直接减少约9.25万元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。这不仅利好改善型需求的释放，也为短期投资者提供了退出的流动性窗口。</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信贷方面，一线城市的房贷利率已全面市场化。北京等城市取消了首套与二套房贷利率的差异，统一降至LPR减点水平，实际执行利率约为3.05%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。首付比例也降至历史最低的15%（首套）和20%（二套）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。这一系列组合拳意在通过降低准入门槛和持有成本，托底市场预期。</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然而，政策的宽松并未立即扭转市场供需格局。虽然交易成本大幅下降，但由于租金回报率依然低迷（一线城市普遍在1.5%-2.0%之间），“负资产效应”（房贷利息支出大于租金收入）依然存在。</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第二章 定量决策模型：买房 vs 租房的真实经济账</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在理财规划师（CFP）的视角下，买房与租房的抉择不应基于感性，而应基于严谨的现金流折现（NPV）和总拥有成本（TCO）分析。</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总拥有成本（TCO）模型的构建</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我们将买房视为一种“高杠杆、高持有成本”的投资行为，而租房则视为“低成本、高流动性”的消费行为。为了公平对比，必须引入</w:t>
      </w:r>
      <w:r w:rsidDel="00000000" w:rsidR="00000000" w:rsidRPr="00000000">
        <w:rPr>
          <w:rFonts w:ascii="Google Sans Text" w:cs="Google Sans Text" w:eastAsia="Google Sans Text" w:hAnsi="Google Sans Text"/>
          <w:b w:val="1"/>
          <w:bCs w:val="1"/>
          <w:color w:val="1f1f1f"/>
          <w:rtl w:val="0"/>
        </w:rPr>
        <w:t xml:space="preserve">机会成本</w:t>
      </w:r>
      <w:r w:rsidDel="00000000" w:rsidR="00000000" w:rsidRPr="00000000">
        <w:rPr>
          <w:rFonts w:ascii="Google Sans Text" w:cs="Google Sans Text" w:eastAsia="Google Sans Text" w:hAnsi="Google Sans Text"/>
          <w:color w:val="1f1f1f"/>
          <w:rtl w:val="0"/>
        </w:rPr>
        <w:t xml:space="preserve">的概念。</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买房成本公式：</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$$TCO_{Buy} = \text{首付机会成本} + \text{按揭利息} + \text{税费} + \text{物业采暖费} + \text{房屋折旧} - \text{预期资本增值}$$</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租房成本公式：</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$$TCO_{Rent} = \text{租金支出} + \text{租金涨幅} + \text{搬家成本} + \text{中介费}$$</w:t>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案例演算：北京五环外一套500万房产的十年对比</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假设标的物为一套总价500万元的二手商品房，首付30%（150万元），贷款350万元，期限30年，利率3.05%。同地段同品质房屋月租金为6500元（年租金7.8万元，租售比约1.56%）。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成本项目 (年均)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买房模式 (Buying)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租房模式 (Renting)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备注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资金占用成本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-45,000元 (收益)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150万首付若理财(3%)产生的收益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按揭利息支出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105,000元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首年利息约为10.6万，逐年递减</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租金支出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78,000元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假设租金年增长0% (当前市场)</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税费与交易成本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契税及未来出售时的摩擦成本摊销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物业/取暖/维修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房东承担的隐性持有成本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房屋折旧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建筑物老化带来的价值减损(1%)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年度净现金流出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223,000元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33,000元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不算房价涨跌，买房每年多亏19万</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盈亏平衡点分析：</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在上述模型中，买房者每年比租房者多承担约19万元的经济成本（含机会成本）。这意味着，房价必须每年上涨3.8%以上，买房者才能在财务上与租房者打平。</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若房价不涨或下跌（如2024-2025年下跌5.62% 3），买房者不仅损失了资本金，还承担了巨额的利息和持有成本。这就是当前“买房致贫”现象的数学解释。</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净现值（NPV）与内部收益率（IRR）视角</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如果我们把“买房”看作一个投资项目，其期初投入为首付和税费，期内现金流为（节省的租金 - 月供 - 物业费），期末现金流为卖房所得。</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在当前的租售比（1.5%）和按揭利率（3.05%）下，该项目的</w:t>
      </w:r>
      <w:r w:rsidDel="00000000" w:rsidR="00000000" w:rsidRPr="00000000">
        <w:rPr>
          <w:rFonts w:ascii="Google Sans Text" w:cs="Google Sans Text" w:eastAsia="Google Sans Text" w:hAnsi="Google Sans Text"/>
          <w:b w:val="1"/>
          <w:bCs w:val="1"/>
          <w:color w:val="1f1f1f"/>
          <w:rtl w:val="0"/>
        </w:rPr>
        <w:t xml:space="preserve">净现金流为负值</w:t>
      </w:r>
      <w:r w:rsidDel="00000000" w:rsidR="00000000" w:rsidRPr="00000000">
        <w:rPr>
          <w:rFonts w:ascii="Google Sans Text" w:cs="Google Sans Text" w:eastAsia="Google Sans Text" w:hAnsi="Google Sans Text"/>
          <w:color w:val="1f1f1f"/>
          <w:rtl w:val="0"/>
        </w:rPr>
        <w:t xml:space="preserve">。只有当预期的期末资产增值（房价上涨）足够大，才能将NPV拉回正值。</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悲观情景（房价年跌1%）：</w:t>
      </w:r>
      <w:r w:rsidDel="00000000" w:rsidR="00000000" w:rsidRPr="00000000">
        <w:rPr>
          <w:rFonts w:ascii="Google Sans Text" w:cs="Google Sans Text" w:eastAsia="Google Sans Text" w:hAnsi="Google Sans Text"/>
          <w:color w:val="1f1f1f"/>
          <w:rtl w:val="0"/>
        </w:rPr>
        <w:t xml:space="preserve"> IRR为负值，买房是毁灭财富的行为。</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中性情景（房价年涨2%）：</w:t>
      </w:r>
      <w:r w:rsidDel="00000000" w:rsidR="00000000" w:rsidRPr="00000000">
        <w:rPr>
          <w:rFonts w:ascii="Google Sans Text" w:cs="Google Sans Text" w:eastAsia="Google Sans Text" w:hAnsi="Google Sans Text"/>
          <w:color w:val="1f1f1f"/>
          <w:rtl w:val="0"/>
        </w:rPr>
        <w:t xml:space="preserve"> IRR约为1.5%，远低于银行理财收益（3.13%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乐观情景（房价年涨5%）：</w:t>
      </w:r>
      <w:r w:rsidDel="00000000" w:rsidR="00000000" w:rsidRPr="00000000">
        <w:rPr>
          <w:rFonts w:ascii="Google Sans Text" w:cs="Google Sans Text" w:eastAsia="Google Sans Text" w:hAnsi="Google Sans Text"/>
          <w:color w:val="1f1f1f"/>
          <w:rtl w:val="0"/>
        </w:rPr>
        <w:t xml:space="preserve"> IRR可达8%以上（因杠杆效应）。</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结论：</w:t>
      </w:r>
      <w:r w:rsidDel="00000000" w:rsidR="00000000" w:rsidRPr="00000000">
        <w:rPr>
          <w:rFonts w:ascii="Google Sans Text" w:cs="Google Sans Text" w:eastAsia="Google Sans Text" w:hAnsi="Google Sans Text"/>
          <w:color w:val="1f1f1f"/>
          <w:rtl w:val="0"/>
        </w:rPr>
        <w:t xml:space="preserve"> 2026年买房，本质上是</w:t>
      </w:r>
      <w:r w:rsidDel="00000000" w:rsidR="00000000" w:rsidRPr="00000000">
        <w:rPr>
          <w:rFonts w:ascii="Google Sans Text" w:cs="Google Sans Text" w:eastAsia="Google Sans Text" w:hAnsi="Google Sans Text"/>
          <w:b w:val="1"/>
          <w:bCs w:val="1"/>
          <w:color w:val="1f1f1f"/>
          <w:rtl w:val="0"/>
        </w:rPr>
        <w:t xml:space="preserve">加杠杆做多房价</w:t>
      </w:r>
      <w:r w:rsidDel="00000000" w:rsidR="00000000" w:rsidRPr="00000000">
        <w:rPr>
          <w:rFonts w:ascii="Google Sans Text" w:cs="Google Sans Text" w:eastAsia="Google Sans Text" w:hAnsi="Google Sans Text"/>
          <w:color w:val="1f1f1f"/>
          <w:rtl w:val="0"/>
        </w:rPr>
        <w:t xml:space="preserve">。如果对未来5-10年房价年均涨幅没有3.5%以上的信心，从纯财务角度看，租房是绝对占优的策略。</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第三章 资产配置视角：首付差额投资的长期模型</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对于拥有一笔首付资金（如150-300万元）的家庭，选择租房并进行“首付差额投资”，是一种更为理性的资产配置路径。理财规划师构建了一个基于中国市场的长期净资产模型。</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替代投资标的的选择</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若不买房，这笔巨额资金可以投向哪里？</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固收类资产：</w:t>
      </w:r>
      <w:r w:rsidDel="00000000" w:rsidR="00000000" w:rsidRPr="00000000">
        <w:rPr>
          <w:rFonts w:ascii="Google Sans Text" w:cs="Google Sans Text" w:eastAsia="Google Sans Text" w:hAnsi="Google Sans Text"/>
          <w:color w:val="1f1f1f"/>
          <w:rtl w:val="0"/>
        </w:rPr>
        <w:t xml:space="preserve"> 2024年银行理财平均年化收益率约为3.13%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。余额宝等货币基金收益率虽降至1.7%左右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，但胜在流动性。</w:t>
      </w:r>
    </w:p>
    <w:p w:rsidR="00000000" w:rsidDel="00000000" w:rsidP="00000000" w:rsidRDefault="00000000" w:rsidRPr="00000000" w14:paraId="0000004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权益类资产：</w:t>
      </w:r>
      <w:r w:rsidDel="00000000" w:rsidR="00000000" w:rsidRPr="00000000">
        <w:rPr>
          <w:rFonts w:ascii="Google Sans Text" w:cs="Google Sans Text" w:eastAsia="Google Sans Text" w:hAnsi="Google Sans Text"/>
          <w:color w:val="1f1f1f"/>
          <w:rtl w:val="0"/>
        </w:rPr>
        <w:t xml:space="preserve"> 沪深300指数的风险溢价处于高位，意味着A股核心资产的估值极具吸引力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。长期来看，配置红利低波策略（高股息股票）可获得约4%-5%的年化回报（股息+增长）。</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全球资产配置：</w:t>
      </w:r>
      <w:r w:rsidDel="00000000" w:rsidR="00000000" w:rsidRPr="00000000">
        <w:rPr>
          <w:rFonts w:ascii="Google Sans Text" w:cs="Google Sans Text" w:eastAsia="Google Sans Text" w:hAnsi="Google Sans Text"/>
          <w:color w:val="1f1f1f"/>
          <w:rtl w:val="0"/>
        </w:rPr>
        <w:t xml:space="preserve"> 通过QDII基金配置美债或全球指数，可分散单一货币风险。</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十年财富积累模拟</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假设两个家庭，A家庭选择“掏空六个钱包”买房，B家庭选择“租房+投资”。</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A家庭：</w:t>
      </w:r>
      <w:r w:rsidDel="00000000" w:rsidR="00000000" w:rsidRPr="00000000">
        <w:rPr>
          <w:rFonts w:ascii="Google Sans Text" w:cs="Google Sans Text" w:eastAsia="Google Sans Text" w:hAnsi="Google Sans Text"/>
          <w:color w:val="1f1f1f"/>
          <w:rtl w:val="0"/>
        </w:rPr>
        <w:t xml:space="preserve"> 资产全押注在房产。面临单一资产风险、流动性枯竭风险。若房价横盘，其净资产增长仅靠还贷积累的本金。</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B家庭：</w:t>
      </w:r>
      <w:r w:rsidDel="00000000" w:rsidR="00000000" w:rsidRPr="00000000">
        <w:rPr>
          <w:rFonts w:ascii="Google Sans Text" w:cs="Google Sans Text" w:eastAsia="Google Sans Text" w:hAnsi="Google Sans Text"/>
          <w:color w:val="1f1f1f"/>
          <w:rtl w:val="0"/>
        </w:rPr>
        <w:t xml:space="preserve"> 150万本金构建“40%固收 + 40%红利股 + 20%黄金/海外”的组合，预期年化回报4.5%。同时，每月节省下的现金流（月供1.5万 - 房租0.65万 = 0.85万）进行定投。</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模型测算结果：</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第5年：</w:t>
      </w:r>
      <w:r w:rsidDel="00000000" w:rsidR="00000000" w:rsidRPr="00000000">
        <w:rPr>
          <w:rFonts w:ascii="Google Sans Text" w:cs="Google Sans Text" w:eastAsia="Google Sans Text" w:hAnsi="Google Sans Text"/>
          <w:color w:val="1f1f1f"/>
          <w:rtl w:val="0"/>
        </w:rPr>
        <w:t xml:space="preserve"> 若房价年均涨幅小于3%，B家庭的总流动资产将超过A家庭的房屋净值，且B家庭拥有极高的生活自由度和抗风险能力。</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第10年：</w:t>
      </w:r>
      <w:r w:rsidDel="00000000" w:rsidR="00000000" w:rsidRPr="00000000">
        <w:rPr>
          <w:rFonts w:ascii="Google Sans Text" w:cs="Google Sans Text" w:eastAsia="Google Sans Text" w:hAnsi="Google Sans Text"/>
          <w:color w:val="1f1f1f"/>
          <w:rtl w:val="0"/>
        </w:rPr>
        <w:t xml:space="preserve"> 复利效应显现。B家庭通过投资积累的财富，可能足以全款买下十年前那套房子（考虑到房子折旧和相对价格下降）。</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决策因子切换：何时该放弃租房？</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虽然模型显示租房占优，但在以下情况下，决策因子会发生反转：</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通胀失控：</w:t>
      </w:r>
      <w:r w:rsidDel="00000000" w:rsidR="00000000" w:rsidRPr="00000000">
        <w:rPr>
          <w:rFonts w:ascii="Google Sans Text" w:cs="Google Sans Text" w:eastAsia="Google Sans Text" w:hAnsi="Google Sans Text"/>
          <w:color w:val="1f1f1f"/>
          <w:rtl w:val="0"/>
        </w:rPr>
        <w:t xml:space="preserve"> 若CPI长期超过5%，实物资产（房产）的保值功能将优于金融资产。</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租金暴涨：</w:t>
      </w:r>
      <w:r w:rsidDel="00000000" w:rsidR="00000000" w:rsidRPr="00000000">
        <w:rPr>
          <w:rFonts w:ascii="Google Sans Text" w:cs="Google Sans Text" w:eastAsia="Google Sans Text" w:hAnsi="Google Sans Text"/>
          <w:color w:val="1f1f1f"/>
          <w:rtl w:val="0"/>
        </w:rPr>
        <w:t xml:space="preserve"> 若房租年增长率超过5%，租房的TCO将迅速上升，逼近买房成本。但目前数据不支持此假设（2025年租金下跌3.57%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强制储蓄需求：</w:t>
      </w:r>
      <w:r w:rsidDel="00000000" w:rsidR="00000000" w:rsidRPr="00000000">
        <w:rPr>
          <w:rFonts w:ascii="Google Sans Text" w:cs="Google Sans Text" w:eastAsia="Google Sans Text" w:hAnsi="Google Sans Text"/>
          <w:color w:val="1f1f1f"/>
          <w:rtl w:val="0"/>
        </w:rPr>
        <w:t xml:space="preserve"> 对于缺乏投资纪律的家庭，买房是一种“强制储蓄”。若选择租房但把首付挥霍掉，则买房仍是次优解。</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第四章 权益的定价：户口、学位与城市权利</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在中国一线城市，房产不仅仅是物理空间，更是“城市权利”的捆绑包。这是纯财务模型无法量化的“隐形价值”。</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教育权的“硬通货”属性</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四城的教育政策差异巨大，直接决定了“学区房”的溢价是否合理。</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北京（最强绑定）：</w:t>
      </w:r>
      <w:r w:rsidDel="00000000" w:rsidR="00000000" w:rsidRPr="00000000">
        <w:rPr>
          <w:rFonts w:ascii="Google Sans Text" w:cs="Google Sans Text" w:eastAsia="Google Sans Text" w:hAnsi="Google Sans Text"/>
          <w:color w:val="1f1f1f"/>
          <w:rtl w:val="0"/>
        </w:rPr>
        <w:t xml:space="preserve"> 尽管推行“多校划片”，但房产依然是入学顺位的核心依据。在朝阳等区，无房家庭（租房）需要满足严格的“三年社保+三年租房合同”要求，且顺位排在所有有房家庭之后，面临极大的被统筹风险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。对于不仅要求“有学上”更要求“上好学”的家庭，买房几乎是刚性约束。</w:t>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上海（阶梯顺位）：</w:t>
      </w:r>
      <w:r w:rsidDel="00000000" w:rsidR="00000000" w:rsidRPr="00000000">
        <w:rPr>
          <w:rFonts w:ascii="Google Sans Text" w:cs="Google Sans Text" w:eastAsia="Google Sans Text" w:hAnsi="Google Sans Text"/>
          <w:color w:val="1f1f1f"/>
          <w:rtl w:val="0"/>
        </w:rPr>
        <w:t xml:space="preserve"> 实行严格的“人户一致”优先原则。热门公办学校在录取完“人户一致”后往往已无名额。租房者（居住证积分入学）通常会被统筹到非热门学校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。因此，上海核心区的“老破小”依然具有极高的学位溢价。</w:t>
      </w:r>
    </w:p>
    <w:p w:rsidR="00000000" w:rsidDel="00000000" w:rsidP="00000000" w:rsidRDefault="00000000" w:rsidRPr="00000000" w14:paraId="0000006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深圳（积分突围）：</w:t>
      </w:r>
      <w:r w:rsidDel="00000000" w:rsidR="00000000" w:rsidRPr="00000000">
        <w:rPr>
          <w:rFonts w:ascii="Google Sans Text" w:cs="Google Sans Text" w:eastAsia="Google Sans Text" w:hAnsi="Google Sans Text"/>
          <w:color w:val="1f1f1f"/>
          <w:rtl w:val="0"/>
        </w:rPr>
        <w:t xml:space="preserve"> 深圳推行积分入学制。租房可积分（通常0.1分/月），但有房者的基础分远高于无房者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。虽然租房也能上学，但在教育资源紧张的南山、福田，无房意味着基本无缘名校。</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广州（区域分化）：</w:t>
      </w:r>
      <w:r w:rsidDel="00000000" w:rsidR="00000000" w:rsidRPr="00000000">
        <w:rPr>
          <w:rFonts w:ascii="Google Sans Text" w:cs="Google Sans Text" w:eastAsia="Google Sans Text" w:hAnsi="Google Sans Text"/>
          <w:color w:val="1f1f1f"/>
          <w:rtl w:val="0"/>
        </w:rPr>
        <w:t xml:space="preserve"> 越秀、天河等强区学位与房产强绑定；而外围区域对租房者相对友好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结论：</w:t>
      </w:r>
      <w:r w:rsidDel="00000000" w:rsidR="00000000" w:rsidRPr="00000000">
        <w:rPr>
          <w:rFonts w:ascii="Google Sans Text" w:cs="Google Sans Text" w:eastAsia="Google Sans Text" w:hAnsi="Google Sans Text"/>
          <w:color w:val="1f1f1f"/>
          <w:rtl w:val="0"/>
        </w:rPr>
        <w:t xml:space="preserve"> 在京沪，为了顶级公办教育，买房是唯一的门票。在广深，由于私立教育发达且积分政策相对灵活，租房家庭有更多腾挪空间。</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落户门槛与身份认同</w:t>
      </w:r>
    </w:p>
    <w:p w:rsidR="00000000" w:rsidDel="00000000" w:rsidP="00000000" w:rsidRDefault="00000000" w:rsidRPr="00000000" w14:paraId="0000006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京沪：</w:t>
      </w:r>
      <w:r w:rsidDel="00000000" w:rsidR="00000000" w:rsidRPr="00000000">
        <w:rPr>
          <w:rFonts w:ascii="Google Sans Text" w:cs="Google Sans Text" w:eastAsia="Google Sans Text" w:hAnsi="Google Sans Text"/>
          <w:color w:val="1f1f1f"/>
          <w:rtl w:val="0"/>
        </w:rPr>
        <w:t xml:space="preserve"> 买房不等于落户。北京上海的落户主要依靠积分、人才引进或应届生政策，房产在积分落户中仅占很小权重（或作为居住证积分的基础）。因此，为了落户而买房在京沪是误区。</w:t>
      </w:r>
    </w:p>
    <w:p w:rsidR="00000000" w:rsidDel="00000000" w:rsidP="00000000" w:rsidRDefault="00000000" w:rsidRPr="00000000" w14:paraId="0000006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深广：</w:t>
      </w:r>
      <w:r w:rsidDel="00000000" w:rsidR="00000000" w:rsidRPr="00000000">
        <w:rPr>
          <w:rFonts w:ascii="Google Sans Text" w:cs="Google Sans Text" w:eastAsia="Google Sans Text" w:hAnsi="Google Sans Text"/>
          <w:color w:val="1f1f1f"/>
          <w:rtl w:val="0"/>
        </w:rPr>
        <w:t xml:space="preserve"> 落户门槛极低。深圳大专以上、广州本科以上学历往往可直接落户，并不强制要求有房产（可落集体户）。这意味着在南方一线城市，房产的“户口溢价”几乎为零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第五章 四城差异化深度复盘与行动清单</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北京：政策高地与学区堡垒</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市场特征： 北京楼市受政策影响最深，价格粘性最强。五环内资产保值能力优于远郊。</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买房策略：</w:t>
      </w:r>
    </w:p>
    <w:p w:rsidR="00000000" w:rsidDel="00000000" w:rsidP="00000000" w:rsidRDefault="00000000" w:rsidRPr="00000000" w14:paraId="0000006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刚需家庭：</w:t>
      </w:r>
      <w:r w:rsidDel="00000000" w:rsidR="00000000" w:rsidRPr="00000000">
        <w:rPr>
          <w:rFonts w:ascii="Google Sans Text" w:cs="Google Sans Text" w:eastAsia="Google Sans Text" w:hAnsi="Google Sans Text"/>
          <w:color w:val="1f1f1f"/>
          <w:rtl w:val="0"/>
        </w:rPr>
        <w:t xml:space="preserve"> 重点关注海淀、西城的“上车盘”。由于2026年增值税免征年限降至2年，大量次新房源入市，建议优先选择“次新+中等学区”的组合，避免高溢价的顶级学区“老破小”。</w:t>
      </w:r>
    </w:p>
    <w:p w:rsidR="00000000" w:rsidDel="00000000" w:rsidP="00000000" w:rsidRDefault="00000000" w:rsidRPr="00000000" w14:paraId="0000006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决策模型：</w:t>
      </w:r>
      <w:r w:rsidDel="00000000" w:rsidR="00000000" w:rsidRPr="00000000">
        <w:rPr>
          <w:rFonts w:ascii="Google Sans Text" w:cs="Google Sans Text" w:eastAsia="Google Sans Text" w:hAnsi="Google Sans Text"/>
          <w:color w:val="1f1f1f"/>
          <w:rtl w:val="0"/>
        </w:rPr>
        <w:t xml:space="preserve"> 若孩子在0-3岁，且必须上公办名校 -&gt; </w:t>
      </w:r>
      <w:r w:rsidDel="00000000" w:rsidR="00000000" w:rsidRPr="00000000">
        <w:rPr>
          <w:rFonts w:ascii="Google Sans Text" w:cs="Google Sans Text" w:eastAsia="Google Sans Text" w:hAnsi="Google Sans Text"/>
          <w:b w:val="1"/>
          <w:bCs w:val="1"/>
          <w:color w:val="1f1f1f"/>
          <w:rtl w:val="0"/>
        </w:rPr>
        <w:t xml:space="preserve">买</w:t>
      </w:r>
      <w:r w:rsidDel="00000000" w:rsidR="00000000" w:rsidRPr="00000000">
        <w:rPr>
          <w:rFonts w:ascii="Google Sans Text" w:cs="Google Sans Text" w:eastAsia="Google Sans Text" w:hAnsi="Google Sans Text"/>
          <w:color w:val="1f1f1f"/>
          <w:rtl w:val="0"/>
        </w:rPr>
        <w:t xml:space="preserve">。若无孩或接受国际教育 -&gt; </w:t>
      </w:r>
      <w:r w:rsidDel="00000000" w:rsidR="00000000" w:rsidRPr="00000000">
        <w:rPr>
          <w:rFonts w:ascii="Google Sans Text" w:cs="Google Sans Text" w:eastAsia="Google Sans Text" w:hAnsi="Google Sans Text"/>
          <w:b w:val="1"/>
          <w:bCs w:val="1"/>
          <w:color w:val="1f1f1f"/>
          <w:rtl w:val="0"/>
        </w:rPr>
        <w:t xml:space="preserve">租</w:t>
      </w:r>
      <w:r w:rsidDel="00000000" w:rsidR="00000000" w:rsidRPr="00000000">
        <w:rPr>
          <w:rFonts w:ascii="Google Sans Text" w:cs="Google Sans Text" w:eastAsia="Google Sans Text" w:hAnsi="Google Sans Text"/>
          <w:color w:val="1f1f1f"/>
          <w:rtl w:val="0"/>
        </w:rPr>
        <w:t xml:space="preserve">。北京的租售比极低，租房居住体验远好于买房。</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租房策略：</w:t>
      </w:r>
    </w:p>
    <w:p w:rsidR="00000000" w:rsidDel="00000000" w:rsidP="00000000" w:rsidRDefault="00000000" w:rsidRPr="00000000" w14:paraId="0000006E">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利用租金下跌周期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，在CBD、望京等职住平衡区域签长租约。将节省下的资金用于购买年金险或教育金，对冲未来的教育支出。</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上海：核心资产与环线分化</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市场特征： 上海呈现典型的“内环恒强，外环由于供应量大而走弱”的格局。核心区的历史风貌区房产具有稀缺性，类似全球核心资产。</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买房策略：</w:t>
      </w:r>
    </w:p>
    <w:p w:rsidR="00000000" w:rsidDel="00000000" w:rsidP="00000000" w:rsidRDefault="00000000" w:rsidRPr="00000000" w14:paraId="0000007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改善型：</w:t>
      </w:r>
      <w:r w:rsidDel="00000000" w:rsidR="00000000" w:rsidRPr="00000000">
        <w:rPr>
          <w:rFonts w:ascii="Google Sans Text" w:cs="Google Sans Text" w:eastAsia="Google Sans Text" w:hAnsi="Google Sans Text"/>
          <w:color w:val="1f1f1f"/>
          <w:rtl w:val="0"/>
        </w:rPr>
        <w:t xml:space="preserve"> 2026年是置换的最佳窗口。利用税费优惠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，抛售外环的非核心资产，置换入内环或中环的品质小区。</w:t>
      </w:r>
    </w:p>
    <w:p w:rsidR="00000000" w:rsidDel="00000000" w:rsidP="00000000" w:rsidRDefault="00000000" w:rsidRPr="00000000" w14:paraId="0000007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刚需：</w:t>
      </w:r>
      <w:r w:rsidDel="00000000" w:rsidR="00000000" w:rsidRPr="00000000">
        <w:rPr>
          <w:rFonts w:ascii="Google Sans Text" w:cs="Google Sans Text" w:eastAsia="Google Sans Text" w:hAnsi="Google Sans Text"/>
          <w:color w:val="1f1f1f"/>
          <w:rtl w:val="0"/>
        </w:rPr>
        <w:t xml:space="preserve"> 避开供应量巨大的五大新城，除非在当地工作。</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租房策略：</w:t>
      </w:r>
    </w:p>
    <w:p w:rsidR="00000000" w:rsidDel="00000000" w:rsidP="00000000" w:rsidRDefault="00000000" w:rsidRPr="00000000" w14:paraId="00000075">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上海的租赁市场规范度较高。对于年轻白领，租在内环老小区或中环地铁沿线是性价比极高的选择，可享受顶级城市资源。</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深圳：金融属性的退潮与回归</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市场特征： 深圳是全中国杠杆率最高的城市，房价波动性最大（Beta值最高）。2025年经历了深度回调后，部分区域已显现性价比。</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买房策略：</w:t>
      </w:r>
    </w:p>
    <w:p w:rsidR="00000000" w:rsidDel="00000000" w:rsidP="00000000" w:rsidRDefault="00000000" w:rsidRPr="00000000" w14:paraId="0000007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激进投资者：</w:t>
      </w:r>
      <w:r w:rsidDel="00000000" w:rsidR="00000000" w:rsidRPr="00000000">
        <w:rPr>
          <w:rFonts w:ascii="Google Sans Text" w:cs="Google Sans Text" w:eastAsia="Google Sans Text" w:hAnsi="Google Sans Text"/>
          <w:color w:val="1f1f1f"/>
          <w:rtl w:val="0"/>
        </w:rPr>
        <w:t xml:space="preserve"> 深圳楼市对利率最敏感。在3.05%的低利率下，核心区（南山、宝中）的优质资产可能率先反弹。</w:t>
      </w:r>
    </w:p>
    <w:p w:rsidR="00000000" w:rsidDel="00000000" w:rsidP="00000000" w:rsidRDefault="00000000" w:rsidRPr="00000000" w14:paraId="0000007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普通家庭：</w:t>
      </w:r>
      <w:r w:rsidDel="00000000" w:rsidR="00000000" w:rsidRPr="00000000">
        <w:rPr>
          <w:rFonts w:ascii="Google Sans Text" w:cs="Google Sans Text" w:eastAsia="Google Sans Text" w:hAnsi="Google Sans Text"/>
          <w:color w:val="1f1f1f"/>
          <w:rtl w:val="0"/>
        </w:rPr>
        <w:t xml:space="preserve"> 慎重。深圳的租售比极不合理。除非为了学位积分，否则长期租房是更优解。</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租房策略：</w:t>
      </w:r>
    </w:p>
    <w:p w:rsidR="00000000" w:rsidDel="00000000" w:rsidP="00000000" w:rsidRDefault="00000000" w:rsidRPr="00000000" w14:paraId="0000007C">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深圳的城中村改造推高了部分租金，但整体供应充沛。利用积分入户政策解决身份问题，利用租房解决居住问题，将资金投入到深圳活跃的创投或股市中。</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广州：务实主义的宜居样本</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市场特征： 广州房价在一线城市中最低，泡沫最小。</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买房策略：</w:t>
      </w:r>
    </w:p>
    <w:p w:rsidR="00000000" w:rsidDel="00000000" w:rsidP="00000000" w:rsidRDefault="00000000" w:rsidRPr="00000000" w14:paraId="0000008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自住刚需：</w:t>
      </w:r>
      <w:r w:rsidDel="00000000" w:rsidR="00000000" w:rsidRPr="00000000">
        <w:rPr>
          <w:rFonts w:ascii="Google Sans Text" w:cs="Google Sans Text" w:eastAsia="Google Sans Text" w:hAnsi="Google Sans Text"/>
          <w:color w:val="1f1f1f"/>
          <w:rtl w:val="0"/>
        </w:rPr>
        <w:t xml:space="preserve"> 广州是唯一一个普通中产努把力能买得起核心区三房的一线城市。建议</w:t>
      </w:r>
      <w:r w:rsidDel="00000000" w:rsidR="00000000" w:rsidRPr="00000000">
        <w:rPr>
          <w:rFonts w:ascii="Google Sans Text" w:cs="Google Sans Text" w:eastAsia="Google Sans Text" w:hAnsi="Google Sans Text"/>
          <w:b w:val="1"/>
          <w:bCs w:val="1"/>
          <w:color w:val="1f1f1f"/>
          <w:rtl w:val="0"/>
        </w:rPr>
        <w:t xml:space="preserve">买入</w:t>
      </w:r>
      <w:r w:rsidDel="00000000" w:rsidR="00000000" w:rsidRPr="00000000">
        <w:rPr>
          <w:rFonts w:ascii="Google Sans Text" w:cs="Google Sans Text" w:eastAsia="Google Sans Text" w:hAnsi="Google Sans Text"/>
          <w:color w:val="1f1f1f"/>
          <w:rtl w:val="0"/>
        </w:rPr>
        <w:t xml:space="preserve">。这里的买房更多是消费决策，而非投资焦虑。</w:t>
      </w:r>
    </w:p>
    <w:p w:rsidR="00000000" w:rsidDel="00000000" w:rsidP="00000000" w:rsidRDefault="00000000" w:rsidRPr="00000000" w14:paraId="0000008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区域选择：</w:t>
      </w:r>
      <w:r w:rsidDel="00000000" w:rsidR="00000000" w:rsidRPr="00000000">
        <w:rPr>
          <w:rFonts w:ascii="Google Sans Text" w:cs="Google Sans Text" w:eastAsia="Google Sans Text" w:hAnsi="Google Sans Text"/>
          <w:color w:val="1f1f1f"/>
          <w:rtl w:val="0"/>
        </w:rPr>
        <w:t xml:space="preserve"> 聚焦天河、海珠核心区。外围增城、从化等地供应过剩，不建议购买。</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租房策略：</w:t>
      </w:r>
    </w:p>
    <w:p w:rsidR="00000000" w:rsidDel="00000000" w:rsidP="00000000" w:rsidRDefault="00000000" w:rsidRPr="00000000" w14:paraId="00000083">
      <w:pPr>
        <w:numPr>
          <w:ilvl w:val="0"/>
          <w:numId w:val="2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广州租房权益保障较好，且租金低廉。对于刚毕业的年轻人，租房过渡期可适当拉长。</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第六章 可落地决策模型与行动清单</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决策因子计分卡 (Scorecard Model)</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请根据自身情况打分，总分</w:t>
      </w:r>
      <w:r w:rsidDel="00000000" w:rsidR="00000000" w:rsidRPr="00000000">
        <w:rPr>
          <w:rFonts w:ascii="Google Sans Text" w:cs="Google Sans Text" w:eastAsia="Google Sans Text" w:hAnsi="Google Sans Text"/>
          <w:b w:val="1"/>
          <w:bCs w:val="1"/>
          <w:color w:val="1f1f1f"/>
          <w:rtl w:val="0"/>
        </w:rPr>
        <w:t xml:space="preserve">超过70分建议买房</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低于50分建议租房</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评分标准 (权重)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得分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资金实力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首付&gt;50% (30分); 首付30-50% (20分); 首付凑不够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居住时长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预计居住&gt;8年 (20分); 5-8年 (10分); &lt;5年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教育需求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必须顶级公办 (30分); 普通公办 (10分); 私立/无孩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风险偏好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极度厌恶风险/保守 (10分); 擅长投资理财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职业稳定性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铁饭碗/体制内 (10分); 互联网/创业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当前租售比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租金回报率&gt;2.5% (20分); &lt;1.5% (0分)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r>
    </w:tbl>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不同人群的行动清单 (Action Checklist)</w:t>
      </w:r>
    </w:p>
    <w:p w:rsidR="00000000" w:rsidDel="00000000" w:rsidP="00000000" w:rsidRDefault="00000000" w:rsidRPr="00000000" w14:paraId="000000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刚需首套族 (The First-Time Buyer)</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核算极限负债：</w:t>
      </w:r>
      <w:r w:rsidDel="00000000" w:rsidR="00000000" w:rsidRPr="00000000">
        <w:rPr>
          <w:rFonts w:ascii="Google Sans Text" w:cs="Google Sans Text" w:eastAsia="Google Sans Text" w:hAnsi="Google Sans Text"/>
          <w:color w:val="1f1f1f"/>
          <w:rtl w:val="0"/>
        </w:rPr>
        <w:t xml:space="preserve"> 确保月供不超过家庭月收入的40%（虽然银行允许50%，但在裁员风险下需留余地）。</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利用新政：</w:t>
      </w:r>
      <w:r w:rsidDel="00000000" w:rsidR="00000000" w:rsidRPr="00000000">
        <w:rPr>
          <w:rFonts w:ascii="Google Sans Text" w:cs="Google Sans Text" w:eastAsia="Google Sans Text" w:hAnsi="Google Sans Text"/>
          <w:color w:val="1f1f1f"/>
          <w:rtl w:val="0"/>
        </w:rPr>
        <w:t xml:space="preserve"> 寻找房龄满2年但未满5年的次新房，这部分房源在新政下性价比提升最大（免增值税）。</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看空做多：</w:t>
      </w:r>
      <w:r w:rsidDel="00000000" w:rsidR="00000000" w:rsidRPr="00000000">
        <w:rPr>
          <w:rFonts w:ascii="Google Sans Text" w:cs="Google Sans Text" w:eastAsia="Google Sans Text" w:hAnsi="Google Sans Text"/>
          <w:color w:val="1f1f1f"/>
          <w:rtl w:val="0"/>
        </w:rPr>
        <w:t xml:space="preserve"> 在谈判时利用市场下行数据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压价，争取在挂牌价基础上砍价10%-15%。</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改善置换族 (The Upgrader)</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先卖后买：</w:t>
      </w:r>
      <w:r w:rsidDel="00000000" w:rsidR="00000000" w:rsidRPr="00000000">
        <w:rPr>
          <w:rFonts w:ascii="Google Sans Text" w:cs="Google Sans Text" w:eastAsia="Google Sans Text" w:hAnsi="Google Sans Text"/>
          <w:color w:val="1f1f1f"/>
          <w:rtl w:val="0"/>
        </w:rPr>
        <w:t xml:space="preserve"> 市场流动性差，务必先锁定买家再下定金买新房，防止资金链断裂。</w:t>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资产置换逻辑：</w:t>
      </w:r>
      <w:r w:rsidDel="00000000" w:rsidR="00000000" w:rsidRPr="00000000">
        <w:rPr>
          <w:rFonts w:ascii="Google Sans Text" w:cs="Google Sans Text" w:eastAsia="Google Sans Text" w:hAnsi="Google Sans Text"/>
          <w:color w:val="1f1f1f"/>
          <w:rtl w:val="0"/>
        </w:rPr>
        <w:t xml:space="preserve"> 卖掉“老破小”、“远郊盘”，买入“核心地段”、“品质次新”。这是资产优化的最后窗口。</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税务筹划：</w:t>
      </w:r>
      <w:r w:rsidDel="00000000" w:rsidR="00000000" w:rsidRPr="00000000">
        <w:rPr>
          <w:rFonts w:ascii="Google Sans Text" w:cs="Google Sans Text" w:eastAsia="Google Sans Text" w:hAnsi="Google Sans Text"/>
          <w:color w:val="1f1f1f"/>
          <w:rtl w:val="0"/>
        </w:rPr>
        <w:t xml:space="preserve"> 精确计算持有年限，确保享受增值税免征政策。</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资产配置族 (The Asset Allocator)</w:t>
      </w:r>
    </w:p>
    <w:p w:rsidR="00000000" w:rsidDel="00000000" w:rsidP="00000000" w:rsidRDefault="00000000" w:rsidRPr="00000000" w14:paraId="000000A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坚决租房：</w:t>
      </w:r>
      <w:r w:rsidDel="00000000" w:rsidR="00000000" w:rsidRPr="00000000">
        <w:rPr>
          <w:rFonts w:ascii="Google Sans Text" w:cs="Google Sans Text" w:eastAsia="Google Sans Text" w:hAnsi="Google Sans Text"/>
          <w:color w:val="1f1f1f"/>
          <w:rtl w:val="0"/>
        </w:rPr>
        <w:t xml:space="preserve"> 若无教育硬约束，不要在这个点位接盘。</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现金管理：</w:t>
      </w:r>
      <w:r w:rsidDel="00000000" w:rsidR="00000000" w:rsidRPr="00000000">
        <w:rPr>
          <w:rFonts w:ascii="Google Sans Text" w:cs="Google Sans Text" w:eastAsia="Google Sans Text" w:hAnsi="Google Sans Text"/>
          <w:color w:val="1f1f1f"/>
          <w:rtl w:val="0"/>
        </w:rPr>
        <w:t xml:space="preserve"> 将首付资金分仓管理。40%买入长久期国债或高等级债券锁定利率；40%定投沪深300或红利指数；20%保留为高流动性现金管理产品（如余额宝/理财子）。</w:t>
      </w:r>
    </w:p>
    <w:p w:rsidR="00000000" w:rsidDel="00000000" w:rsidP="00000000" w:rsidRDefault="00000000" w:rsidRPr="00000000" w14:paraId="000000A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关注REITs：</w:t>
      </w:r>
      <w:r w:rsidDel="00000000" w:rsidR="00000000" w:rsidRPr="00000000">
        <w:rPr>
          <w:rFonts w:ascii="Google Sans Text" w:cs="Google Sans Text" w:eastAsia="Google Sans Text" w:hAnsi="Google Sans Text"/>
          <w:color w:val="1f1f1f"/>
          <w:rtl w:val="0"/>
        </w:rPr>
        <w:t xml:space="preserve"> 如果想通过房地产获利，关注保障性租赁住房公募REITs，这比直接买房流动性更好，分红更稳定。</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总结</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2026年，在一线城市买房不再是一道单选题，而是一道极其复杂的计算题。</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对于北京、上海的家长：</w:t>
      </w:r>
      <w:r w:rsidDel="00000000" w:rsidR="00000000" w:rsidRPr="00000000">
        <w:rPr>
          <w:rFonts w:ascii="Google Sans Text" w:cs="Google Sans Text" w:eastAsia="Google Sans Text" w:hAnsi="Google Sans Text"/>
          <w:color w:val="1f1f1f"/>
          <w:rtl w:val="0"/>
        </w:rPr>
        <w:t xml:space="preserve"> 买房是为教育支付的昂贵“期权费”，需忍受财务上的负收益。</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对于广州、深圳的年轻人：</w:t>
      </w:r>
      <w:r w:rsidDel="00000000" w:rsidR="00000000" w:rsidRPr="00000000">
        <w:rPr>
          <w:rFonts w:ascii="Google Sans Text" w:cs="Google Sans Text" w:eastAsia="Google Sans Text" w:hAnsi="Google Sans Text"/>
          <w:color w:val="1f1f1f"/>
          <w:rtl w:val="0"/>
        </w:rPr>
        <w:t xml:space="preserve"> 租房+投资是实现财富弯道超车的更优解。</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对于所有购房者：</w:t>
      </w:r>
      <w:r w:rsidDel="00000000" w:rsidR="00000000" w:rsidRPr="00000000">
        <w:rPr>
          <w:rFonts w:ascii="Google Sans Text" w:cs="Google Sans Text" w:eastAsia="Google Sans Text" w:hAnsi="Google Sans Text"/>
          <w:color w:val="1f1f1f"/>
          <w:rtl w:val="0"/>
        </w:rPr>
        <w:t xml:space="preserve"> 关注现金流安全胜过关注资产增值。在白银时代，活下去，比富起来更重要。</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本报告建议，在做出最终决定前，务必代入上述TCO模型进行个性化测算。任何脱离了具体财务状况和家庭生命周期的“买”或“不买”建议，都是不负责任的。</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数据来源与参考文献索引：</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2025年房贷利率与首付政策</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深圳入户与积分入学政策</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2024-2025年房价与租金数据 (中指研究院)</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2026年增值税及契税新政 (财政部/税务总局)</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理财收益率数据 (网商银行/Wind)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沪深300风险溢价数据</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中国10年期国债收益率</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北京幼升小政策</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链家中介费率调整</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上海入学统筹细则</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广州海珠区入学政策</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(本报告基于截至2026年1月3日的市场数据与政策环境撰写)</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中国10年期政府债券收益率| 2000-2025 数据| 2026-2028 预测 - 经济指标, 访问时间为 一月 3, 2026， </w:t>
      </w:r>
      <w:hyperlink r:id="rId6">
        <w:r w:rsidDel="00000000" w:rsidR="00000000" w:rsidRPr="00000000">
          <w:rPr>
            <w:rFonts w:ascii="Google Sans" w:cs="Google Sans" w:eastAsia="Google Sans" w:hAnsi="Google Sans"/>
            <w:color w:val="0000ee"/>
            <w:sz w:val="24"/>
            <w:szCs w:val="24"/>
            <w:u w:val="single"/>
            <w:rtl w:val="0"/>
          </w:rPr>
          <w:t xml:space="preserve">https://zh.tradingeconomics.com/china/government-bond-yield</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机构预测2026年沪深300等重要指数目标点位，预测最高至5200点, 访问时间为 一月 3, 2026， </w:t>
      </w:r>
      <w:hyperlink r:id="rId7">
        <w:r w:rsidDel="00000000" w:rsidR="00000000" w:rsidRPr="00000000">
          <w:rPr>
            <w:rFonts w:ascii="Google Sans" w:cs="Google Sans" w:eastAsia="Google Sans" w:hAnsi="Google Sans"/>
            <w:color w:val="0000ee"/>
            <w:sz w:val="24"/>
            <w:szCs w:val="24"/>
            <w:u w:val="single"/>
            <w:rtl w:val="0"/>
          </w:rPr>
          <w:t xml:space="preserve">https://www.nbd.com.cn/articles/2025-12-30/4201728.html</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2025年1-11月全国重点城市二手住宅成交排名 - 中指云, 访问时间为 一月 3, 2026， </w:t>
      </w:r>
      <w:hyperlink r:id="rId8">
        <w:r w:rsidDel="00000000" w:rsidR="00000000" w:rsidRPr="00000000">
          <w:rPr>
            <w:rFonts w:ascii="Google Sans" w:cs="Google Sans" w:eastAsia="Google Sans" w:hAnsi="Google Sans"/>
            <w:color w:val="0000ee"/>
            <w:sz w:val="24"/>
            <w:szCs w:val="24"/>
            <w:u w:val="single"/>
            <w:rtl w:val="0"/>
          </w:rPr>
          <w:t xml:space="preserve">https://m.cih-index.com/news/2025-12-22/54008461.html</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9年来首降个人购房2年以下增值税税率降至3% - 21财经, 访问时间为 一月 3, 2026， </w:t>
      </w:r>
      <w:hyperlink r:id="rId9">
        <w:r w:rsidDel="00000000" w:rsidR="00000000" w:rsidRPr="00000000">
          <w:rPr>
            <w:rFonts w:ascii="Google Sans" w:cs="Google Sans" w:eastAsia="Google Sans" w:hAnsi="Google Sans"/>
            <w:color w:val="0000ee"/>
            <w:sz w:val="24"/>
            <w:szCs w:val="24"/>
            <w:u w:val="single"/>
            <w:rtl w:val="0"/>
          </w:rPr>
          <w:t xml:space="preserve">https://m.21jingji.com/article/20260101/20a60ff6c464adac7b1a80205ee19bf0.html</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9年来首降 个人购房2年以下增值税税率降至3%, 访问时间为 一月 3, 2026， </w:t>
      </w:r>
      <w:hyperlink r:id="rId10">
        <w:r w:rsidDel="00000000" w:rsidR="00000000" w:rsidRPr="00000000">
          <w:rPr>
            <w:rFonts w:ascii="Google Sans" w:cs="Google Sans" w:eastAsia="Google Sans" w:hAnsi="Google Sans"/>
            <w:color w:val="0000ee"/>
            <w:sz w:val="24"/>
            <w:szCs w:val="24"/>
            <w:u w:val="single"/>
            <w:rtl w:val="0"/>
          </w:rPr>
          <w:t xml:space="preserve">https://www.21jingji.com/article/20260101/98fdf7cde134164a5fdeec8806d4f733.html</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卖房税费降了！持有不足2年卖房，500万元房子省税9万元, 访问时间为 一月 3, 2026， </w:t>
      </w:r>
      <w:hyperlink r:id="rId11">
        <w:r w:rsidDel="00000000" w:rsidR="00000000" w:rsidRPr="00000000">
          <w:rPr>
            <w:rFonts w:ascii="Google Sans" w:cs="Google Sans" w:eastAsia="Google Sans" w:hAnsi="Google Sans"/>
            <w:color w:val="0000ee"/>
            <w:sz w:val="24"/>
            <w:szCs w:val="24"/>
            <w:u w:val="single"/>
            <w:rtl w:val="0"/>
          </w:rPr>
          <w:t xml:space="preserve">https://www.jfdaily.com/news/detail?id=1044446</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售房成本再次下降增值税率下调助力房屋交易 - 广州市政府, 访问时间为 一月 3, 2026， </w:t>
      </w:r>
      <w:hyperlink r:id="rId12">
        <w:r w:rsidDel="00000000" w:rsidR="00000000" w:rsidRPr="00000000">
          <w:rPr>
            <w:rFonts w:ascii="Google Sans" w:cs="Google Sans" w:eastAsia="Google Sans" w:hAnsi="Google Sans"/>
            <w:color w:val="0000ee"/>
            <w:sz w:val="24"/>
            <w:szCs w:val="24"/>
            <w:u w:val="single"/>
            <w:rtl w:val="0"/>
          </w:rPr>
          <w:t xml:space="preserve">https://www.gz.gov.cn/zwfw/zxfw/zffw/content/post_10617945.html</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北京房贷利率不再区分首二套，200万贷款可省利息近16万 - 新浪财经, 访问时间为 一月 3, 2026， </w:t>
      </w:r>
      <w:hyperlink r:id="rId13">
        <w:r w:rsidDel="00000000" w:rsidR="00000000" w:rsidRPr="00000000">
          <w:rPr>
            <w:rFonts w:ascii="Google Sans" w:cs="Google Sans" w:eastAsia="Google Sans" w:hAnsi="Google Sans"/>
            <w:color w:val="0000ee"/>
            <w:sz w:val="24"/>
            <w:szCs w:val="24"/>
            <w:u w:val="single"/>
            <w:rtl w:val="0"/>
          </w:rPr>
          <w:t xml:space="preserve">https://finance.sina.cn/2025-12-24/detail-inhcxizc9651154.d.html?oid=%E9%AB%98%E4%BB%BFlv%E7%9A%84%E5%BA%97%E9%93%BA%E2%86%98%E5%BE%AE%E4%BF%A1198099199%E2%86%99l2vW&amp;vt=4&amp;cid=76524&amp;node_id=76524</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一线城市楼市新政出齐！北京首套房首付比例降至20% - 证券时报, 访问时间为 一月 3, 2026， </w:t>
      </w:r>
      <w:hyperlink r:id="rId14">
        <w:r w:rsidDel="00000000" w:rsidR="00000000" w:rsidRPr="00000000">
          <w:rPr>
            <w:rFonts w:ascii="Google Sans" w:cs="Google Sans" w:eastAsia="Google Sans" w:hAnsi="Google Sans"/>
            <w:color w:val="0000ee"/>
            <w:sz w:val="24"/>
            <w:szCs w:val="24"/>
            <w:u w:val="single"/>
            <w:rtl w:val="0"/>
          </w:rPr>
          <w:t xml:space="preserve">https://www.stcn.com/article/detail/1241939.html?u_atoken=989488062944974f3cdbbf999dfe2ed1&amp;u_asig=ffbfd</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网商银行发布稳利宝2024年度报告：平均年化收益率3.13%，超269万人选择 - 凤凰网财经, 访问时间为 一月 3, 2026， </w:t>
      </w:r>
      <w:hyperlink r:id="rId15">
        <w:r w:rsidDel="00000000" w:rsidR="00000000" w:rsidRPr="00000000">
          <w:rPr>
            <w:rFonts w:ascii="Google Sans" w:cs="Google Sans" w:eastAsia="Google Sans" w:hAnsi="Google Sans"/>
            <w:color w:val="0000ee"/>
            <w:sz w:val="24"/>
            <w:szCs w:val="24"/>
            <w:u w:val="single"/>
            <w:rtl w:val="0"/>
          </w:rPr>
          <w:t xml:space="preserve">https://finance.ifeng.com/c/8fypnDEjPRr</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天弘余额宝7日年化收益率跌破1.5%，创一年半新低 - 中国网新闻, 访问时间为 一月 3, 2026， </w:t>
      </w:r>
      <w:hyperlink r:id="rId16">
        <w:r w:rsidDel="00000000" w:rsidR="00000000" w:rsidRPr="00000000">
          <w:rPr>
            <w:rFonts w:ascii="Google Sans" w:cs="Google Sans" w:eastAsia="Google Sans" w:hAnsi="Google Sans"/>
            <w:color w:val="0000ee"/>
            <w:sz w:val="24"/>
            <w:szCs w:val="24"/>
            <w:u w:val="single"/>
            <w:rtl w:val="0"/>
          </w:rPr>
          <w:t xml:space="preserve">http://news.china.com.cn/2024-06/27/content_117275843.shtml</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12月全国50个城市住宅平均租金为35.4元/平方米/月，环比下跌0.55%，同比下跌3.25%-行业资讯-行业动态-行业动态-数据快讯-中指云, 访问时间为 一月 3, 2026， </w:t>
      </w:r>
      <w:hyperlink r:id="rId17">
        <w:r w:rsidDel="00000000" w:rsidR="00000000" w:rsidRPr="00000000">
          <w:rPr>
            <w:rFonts w:ascii="Google Sans" w:cs="Google Sans" w:eastAsia="Google Sans" w:hAnsi="Google Sans"/>
            <w:color w:val="0000ee"/>
            <w:sz w:val="24"/>
            <w:szCs w:val="24"/>
            <w:u w:val="single"/>
            <w:rtl w:val="0"/>
          </w:rPr>
          <w:t xml:space="preserve">https://www.cih-index.com/cnews/2025-01-02/51903207.html</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小学入学信息采集启动“无房入学”需注意租房年限要求 - 北京市人民政府, 访问时间为 一月 3, 2026， </w:t>
      </w:r>
      <w:hyperlink r:id="rId18">
        <w:r w:rsidDel="00000000" w:rsidR="00000000" w:rsidRPr="00000000">
          <w:rPr>
            <w:rFonts w:ascii="Google Sans" w:cs="Google Sans" w:eastAsia="Google Sans" w:hAnsi="Google Sans"/>
            <w:color w:val="0000ee"/>
            <w:sz w:val="24"/>
            <w:szCs w:val="24"/>
            <w:u w:val="single"/>
            <w:rtl w:val="0"/>
          </w:rPr>
          <w:t xml:space="preserve">https://www.beijing.gov.cn/fuwu/bmfw/sy/jrts/202405/t20240507_3663094.html</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2025年宝山区义务教育阶段学校统筹安排本市户籍居住地登记入学的实施细则（试行）, 访问时间为 一月 3, 2026， </w:t>
      </w:r>
      <w:hyperlink r:id="rId19">
        <w:r w:rsidDel="00000000" w:rsidR="00000000" w:rsidRPr="00000000">
          <w:rPr>
            <w:rFonts w:ascii="Google Sans" w:cs="Google Sans" w:eastAsia="Google Sans" w:hAnsi="Google Sans"/>
            <w:color w:val="0000ee"/>
            <w:sz w:val="24"/>
            <w:szCs w:val="24"/>
            <w:u w:val="single"/>
            <w:rtl w:val="0"/>
          </w:rPr>
          <w:t xml:space="preserve">https://m.sh.bendibao.com/edu/296250.html</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2025深圳租赁凭证入学积分怎么算, 访问时间为 一月 3, 2026， </w:t>
      </w:r>
      <w:hyperlink r:id="rId20">
        <w:r w:rsidDel="00000000" w:rsidR="00000000" w:rsidRPr="00000000">
          <w:rPr>
            <w:rFonts w:ascii="Google Sans" w:cs="Google Sans" w:eastAsia="Google Sans" w:hAnsi="Google Sans"/>
            <w:color w:val="0000ee"/>
            <w:sz w:val="24"/>
            <w:szCs w:val="24"/>
            <w:u w:val="single"/>
            <w:rtl w:val="0"/>
          </w:rPr>
          <w:t xml:space="preserve">https://m.bendibao.com/show986038.html</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2025年广州市海珠区小学招生问答, 访问时间为 一月 3, 2026， </w:t>
      </w:r>
      <w:hyperlink r:id="rId21">
        <w:r w:rsidDel="00000000" w:rsidR="00000000" w:rsidRPr="00000000">
          <w:rPr>
            <w:rFonts w:ascii="Google Sans" w:cs="Google Sans" w:eastAsia="Google Sans" w:hAnsi="Google Sans"/>
            <w:color w:val="0000ee"/>
            <w:sz w:val="24"/>
            <w:szCs w:val="24"/>
            <w:u w:val="single"/>
            <w:rtl w:val="0"/>
          </w:rPr>
          <w:t xml:space="preserve">https://www.haizhu.gov.cn/gzhzjy/gkmlpt/content/10/10238/post_10238302.html</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2025年深圳考证入户政策全面解读，空格盛世教育助您安家落户 - 新华报业网, 访问时间为 一月 3, 2026， </w:t>
      </w:r>
      <w:hyperlink r:id="rId22">
        <w:r w:rsidDel="00000000" w:rsidR="00000000" w:rsidRPr="00000000">
          <w:rPr>
            <w:rFonts w:ascii="Google Sans" w:cs="Google Sans" w:eastAsia="Google Sans" w:hAnsi="Google Sans"/>
            <w:color w:val="0000ee"/>
            <w:sz w:val="24"/>
            <w:szCs w:val="24"/>
            <w:u w:val="single"/>
            <w:rtl w:val="0"/>
          </w:rPr>
          <w:t xml:space="preserve">https://www.xhby.net/content/s68c12f82e4b0310b14ad7279.html</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2024年1-12月全国重点城市二手住宅成交排名 - 中指云, 访问时间为 一月 3, 2026， </w:t>
      </w:r>
      <w:hyperlink r:id="rId23">
        <w:r w:rsidDel="00000000" w:rsidR="00000000" w:rsidRPr="00000000">
          <w:rPr>
            <w:rFonts w:ascii="Google Sans" w:cs="Google Sans" w:eastAsia="Google Sans" w:hAnsi="Google Sans"/>
            <w:color w:val="0000ee"/>
            <w:sz w:val="24"/>
            <w:szCs w:val="24"/>
            <w:u w:val="single"/>
            <w:rtl w:val="0"/>
          </w:rPr>
          <w:t xml:space="preserve">https://m.cih-index.com/news/2025-01-21/52047050.html</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2025深圳积分入户多少分可以入户 - 深圳本地宝, 访问时间为 一月 3, 2026， </w:t>
      </w:r>
      <w:hyperlink r:id="rId24">
        <w:r w:rsidDel="00000000" w:rsidR="00000000" w:rsidRPr="00000000">
          <w:rPr>
            <w:rFonts w:ascii="Google Sans" w:cs="Google Sans" w:eastAsia="Google Sans" w:hAnsi="Google Sans"/>
            <w:color w:val="0000ee"/>
            <w:sz w:val="24"/>
            <w:szCs w:val="24"/>
            <w:u w:val="single"/>
            <w:rtl w:val="0"/>
          </w:rPr>
          <w:t xml:space="preserve">https://m.bendibao.com/bsy644484.html</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房地产税收新政首月北京3.3万户家庭减免契税19.2亿元, 访问时间为 一月 3, 2026， </w:t>
      </w:r>
      <w:hyperlink r:id="rId25">
        <w:r w:rsidDel="00000000" w:rsidR="00000000" w:rsidRPr="00000000">
          <w:rPr>
            <w:rFonts w:ascii="Google Sans" w:cs="Google Sans" w:eastAsia="Google Sans" w:hAnsi="Google Sans"/>
            <w:color w:val="0000ee"/>
            <w:sz w:val="24"/>
            <w:szCs w:val="24"/>
            <w:u w:val="single"/>
            <w:rtl w:val="0"/>
          </w:rPr>
          <w:t xml:space="preserve">http://beijing.chinatax.gov.cn/bjswj/c104276/202501/31ac4ac242a64ff1a729da5ca45c5608.shtml</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天弘余额宝7日年化收益率跌破1.3%，现金理财近3月均值降至1.73%丨机警理财日报 - 21财经, 访问时间为 一月 3, 2026， </w:t>
      </w:r>
      <w:hyperlink r:id="rId26">
        <w:r w:rsidDel="00000000" w:rsidR="00000000" w:rsidRPr="00000000">
          <w:rPr>
            <w:rFonts w:ascii="Google Sans" w:cs="Google Sans" w:eastAsia="Google Sans" w:hAnsi="Google Sans"/>
            <w:color w:val="0000ee"/>
            <w:sz w:val="24"/>
            <w:szCs w:val="24"/>
            <w:u w:val="single"/>
            <w:rtl w:val="0"/>
          </w:rPr>
          <w:t xml:space="preserve">https://www.21jingji.com/article/20241209/herald/211c1e579df545ad7d2df80c72363bc5.html</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北京链家下调中介费率并采用“双边收费”，业内称其他中介将面临挑战 - 新浪, 访问时间为 一月 3, 2026， </w:t>
      </w:r>
      <w:hyperlink r:id="rId27">
        <w:r w:rsidDel="00000000" w:rsidR="00000000" w:rsidRPr="00000000">
          <w:rPr>
            <w:rFonts w:ascii="Google Sans" w:cs="Google Sans" w:eastAsia="Google Sans" w:hAnsi="Google Sans"/>
            <w:color w:val="0000ee"/>
            <w:sz w:val="24"/>
            <w:szCs w:val="24"/>
            <w:u w:val="single"/>
            <w:rtl w:val="0"/>
          </w:rPr>
          <w:t xml:space="preserve">http://city.sina.cn/finance/2023-09-26/detail-imznzxyf0137005.d.html?from=qudao</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北京链家中介费率降至2% - 界面新闻, 访问时间为 一月 3, 2026， </w:t>
      </w:r>
      <w:hyperlink r:id="rId28">
        <w:r w:rsidDel="00000000" w:rsidR="00000000" w:rsidRPr="00000000">
          <w:rPr>
            <w:rFonts w:ascii="Google Sans" w:cs="Google Sans" w:eastAsia="Google Sans" w:hAnsi="Google Sans"/>
            <w:color w:val="0000ee"/>
            <w:sz w:val="24"/>
            <w:szCs w:val="24"/>
            <w:u w:val="single"/>
            <w:rtl w:val="0"/>
          </w:rPr>
          <w:t xml:space="preserve">https://www.jiemian.com/article/10159123.html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bendibao.com/show986038.html" TargetMode="External"/><Relationship Id="rId22" Type="http://schemas.openxmlformats.org/officeDocument/2006/relationships/hyperlink" Target="https://www.xhby.net/content/s68c12f82e4b0310b14ad7279.html" TargetMode="External"/><Relationship Id="rId21" Type="http://schemas.openxmlformats.org/officeDocument/2006/relationships/hyperlink" Target="https://www.haizhu.gov.cn/gzhzjy/gkmlpt/content/10/10238/post_10238302.html" TargetMode="External"/><Relationship Id="rId24" Type="http://schemas.openxmlformats.org/officeDocument/2006/relationships/hyperlink" Target="https://m.bendibao.com/bsy644484.html" TargetMode="External"/><Relationship Id="rId23" Type="http://schemas.openxmlformats.org/officeDocument/2006/relationships/hyperlink" Target="https://m.cih-index.com/news/2025-01-21/52047050.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21jingji.com/article/20260101/20a60ff6c464adac7b1a80205ee19bf0.html" TargetMode="External"/><Relationship Id="rId26" Type="http://schemas.openxmlformats.org/officeDocument/2006/relationships/hyperlink" Target="https://www.21jingji.com/article/20241209/herald/211c1e579df545ad7d2df80c72363bc5.html" TargetMode="External"/><Relationship Id="rId25" Type="http://schemas.openxmlformats.org/officeDocument/2006/relationships/hyperlink" Target="http://beijing.chinatax.gov.cn/bjswj/c104276/202501/31ac4ac242a64ff1a729da5ca45c5608.shtml" TargetMode="External"/><Relationship Id="rId28" Type="http://schemas.openxmlformats.org/officeDocument/2006/relationships/hyperlink" Target="https://www.jiemian.com/article/10159123.html" TargetMode="External"/><Relationship Id="rId27" Type="http://schemas.openxmlformats.org/officeDocument/2006/relationships/hyperlink" Target="http://city.sina.cn/finance/2023-09-26/detail-imznzxyf0137005.d.html?from=qudao" TargetMode="External"/><Relationship Id="rId5" Type="http://schemas.openxmlformats.org/officeDocument/2006/relationships/styles" Target="styles.xml"/><Relationship Id="rId6" Type="http://schemas.openxmlformats.org/officeDocument/2006/relationships/hyperlink" Target="https://zh.tradingeconomics.com/china/government-bond-yield" TargetMode="External"/><Relationship Id="rId7" Type="http://schemas.openxmlformats.org/officeDocument/2006/relationships/hyperlink" Target="https://www.nbd.com.cn/articles/2025-12-30/4201728.html" TargetMode="External"/><Relationship Id="rId8" Type="http://schemas.openxmlformats.org/officeDocument/2006/relationships/hyperlink" Target="https://m.cih-index.com/news/2025-12-22/54008461.html" TargetMode="External"/><Relationship Id="rId11" Type="http://schemas.openxmlformats.org/officeDocument/2006/relationships/hyperlink" Target="https://www.jfdaily.com/news/detail?id=1044446" TargetMode="External"/><Relationship Id="rId10" Type="http://schemas.openxmlformats.org/officeDocument/2006/relationships/hyperlink" Target="https://www.21jingji.com/article/20260101/98fdf7cde134164a5fdeec8806d4f733.html" TargetMode="External"/><Relationship Id="rId13" Type="http://schemas.openxmlformats.org/officeDocument/2006/relationships/hyperlink" Target="https://finance.sina.cn/2025-12-24/detail-inhcxizc9651154.d.html?oid=%E9%AB%98%E4%BB%BFlv%E7%9A%84%E5%BA%97%E9%93%BA%E2%86%98%E5%BE%AE%E4%BF%A1198099199%E2%86%99l2vW&amp;vt=4&amp;cid=76524&amp;node_id=76524" TargetMode="External"/><Relationship Id="rId12" Type="http://schemas.openxmlformats.org/officeDocument/2006/relationships/hyperlink" Target="https://www.gz.gov.cn/zwfw/zxfw/zffw/content/post_10617945.html" TargetMode="External"/><Relationship Id="rId15" Type="http://schemas.openxmlformats.org/officeDocument/2006/relationships/hyperlink" Target="https://finance.ifeng.com/c/8fypnDEjPRr" TargetMode="External"/><Relationship Id="rId14" Type="http://schemas.openxmlformats.org/officeDocument/2006/relationships/hyperlink" Target="https://www.stcn.com/article/detail/1241939.html?u_atoken=989488062944974f3cdbbf999dfe2ed1&amp;u_asig=ffbfd" TargetMode="External"/><Relationship Id="rId17" Type="http://schemas.openxmlformats.org/officeDocument/2006/relationships/hyperlink" Target="https://www.cih-index.com/cnews/2025-01-02/51903207.html" TargetMode="External"/><Relationship Id="rId16" Type="http://schemas.openxmlformats.org/officeDocument/2006/relationships/hyperlink" Target="http://news.china.com.cn/2024-06/27/content_117275843.shtml" TargetMode="External"/><Relationship Id="rId19" Type="http://schemas.openxmlformats.org/officeDocument/2006/relationships/hyperlink" Target="https://m.sh.bendibao.com/edu/296250.html" TargetMode="External"/><Relationship Id="rId18" Type="http://schemas.openxmlformats.org/officeDocument/2006/relationships/hyperlink" Target="https://www.beijing.gov.cn/fuwu/bmfw/sy/jrts/202405/t20240507_3663094.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